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3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0" w:firstLine="0"/>
        <w:jc w:val="center"/>
        <w:rPr>
          <w:sz w:val="22"/>
          <w:szCs w:val="22"/>
        </w:rPr>
      </w:pPr>
      <w:bookmarkStart w:colFirst="0" w:colLast="0" w:name="_heading=h.478g9gd1q18m" w:id="0"/>
      <w:bookmarkEnd w:id="0"/>
      <w:r w:rsidDel="00000000" w:rsidR="00000000" w:rsidRPr="00000000">
        <w:rPr>
          <w:sz w:val="22"/>
          <w:szCs w:val="22"/>
          <w:rtl w:val="0"/>
        </w:rPr>
        <w:t xml:space="preserve">FORMULÁRIO INTEGRADO DE SOLICITAÇÃO DE DISPONIBILIDADE ORÇAMENTÁRIA E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EMPENHO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Ao Núcleo Fazendário Setorial – NFS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8" w:line="360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Solicitamos a indicação acerca da disponibilidade orçamentária, a fim de viabilizar a continuidade do processo de contratação de serviços ou de aquisição de bens e, uma vez confirmada a disponibilidade, solicitamos a emissão de empenho, nos termos dos arts. 58 a 60 da Lei Federal nº 4.320/1964, destinado a atender à despesa especificada a seguir: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8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. Dados do Processo e da Contratação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5"/>
        <w:gridCol w:w="5933"/>
        <w:tblGridChange w:id="0">
          <w:tblGrid>
            <w:gridCol w:w="2545"/>
            <w:gridCol w:w="5933"/>
          </w:tblGrid>
        </w:tblGridChange>
      </w:tblGrid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63.00000000000006" w:lineRule="auto"/>
              <w:ind w:left="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Nº do Protocolo: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4" w:lineRule="auto"/>
              <w:ind w:left="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Setor Demandante: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5"/>
        <w:gridCol w:w="5933"/>
        <w:tblGridChange w:id="0">
          <w:tblGrid>
            <w:gridCol w:w="2545"/>
            <w:gridCol w:w="5933"/>
          </w:tblGrid>
        </w:tblGridChange>
      </w:tblGrid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63.00000000000006" w:lineRule="auto"/>
              <w:ind w:left="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Objeto: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4" w:lineRule="auto"/>
              <w:ind w:left="105" w:right="84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Credor: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4" w:lineRule="auto"/>
              <w:ind w:left="105" w:right="84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CNPJ: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Regime de Contratação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"/>
              </w:tabs>
              <w:spacing w:before="5" w:line="280" w:lineRule="auto"/>
              <w:ind w:left="435" w:hanging="30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Pregão: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"/>
              </w:tabs>
              <w:spacing w:before="5" w:line="280" w:lineRule="auto"/>
              <w:ind w:left="435" w:hanging="30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Dispensa de Licitação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"/>
              </w:tabs>
              <w:spacing w:before="5" w:line="280" w:lineRule="auto"/>
              <w:ind w:left="435" w:hanging="30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Inexigibilidade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"/>
              </w:tabs>
              <w:spacing w:before="5" w:line="280" w:lineRule="auto"/>
              <w:ind w:left="435" w:hanging="30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Outro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Instrumento: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"/>
              </w:tabs>
              <w:spacing w:before="5" w:line="280" w:lineRule="auto"/>
              <w:ind w:left="435" w:hanging="30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Contrato: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"/>
              </w:tabs>
              <w:spacing w:before="5" w:line="280" w:lineRule="auto"/>
              <w:ind w:left="435" w:hanging="30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Nota de Empenho: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"/>
              </w:tabs>
              <w:spacing w:before="5" w:line="280" w:lineRule="auto"/>
              <w:ind w:left="435" w:hanging="30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1"/>
          <w:bCs w:val="1"/>
          <w:color w:val="000000"/>
        </w:rPr>
      </w:pPr>
      <w:bookmarkStart w:colFirst="0" w:colLast="0" w:name="_heading=h.p3ydngv1oq3o" w:id="1"/>
      <w:bookmarkEnd w:id="1"/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. Valores da Contratação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7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3"/>
        <w:gridCol w:w="5105"/>
        <w:tblGridChange w:id="0">
          <w:tblGrid>
            <w:gridCol w:w="3373"/>
            <w:gridCol w:w="5105"/>
          </w:tblGrid>
        </w:tblGridChange>
      </w:tblGrid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4"/>
              </w:tabs>
              <w:spacing w:before="122" w:lineRule="auto"/>
              <w:ind w:left="404" w:hanging="29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Aquisição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right="35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Valor Total: R$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7"/>
                <w:tab w:val="left" w:leader="none" w:pos="404"/>
              </w:tabs>
              <w:ind w:left="367" w:right="536" w:hanging="26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Prestação de Serviço (Parcela Única)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44" w:lineRule="auto"/>
              <w:ind w:left="103" w:right="35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Valor Total: R$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6"/>
                <w:tab w:val="left" w:leader="none" w:pos="403"/>
              </w:tabs>
              <w:spacing w:line="244" w:lineRule="auto"/>
              <w:ind w:left="366" w:right="330" w:hanging="26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Prestação de Serviço (Parcelado/Continuado)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right="333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Valor Mensal: R$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3" w:right="35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Valor Global: R$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6"/>
                <w:tab w:val="left" w:leader="none" w:pos="403"/>
              </w:tabs>
              <w:spacing w:before="259" w:line="246" w:lineRule="auto"/>
              <w:ind w:left="366" w:right="122" w:hanging="26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Aquisição com Prestação de Serviço*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3" w:right="275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Valor da Aquisição: R$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3" w:right="155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Valor da Prestação de Serviço: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3" w:right="155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33">
      <w:pPr>
        <w:spacing w:before="6" w:line="249" w:lineRule="auto"/>
        <w:ind w:right="5"/>
        <w:jc w:val="both"/>
        <w:rPr>
          <w:rFonts w:ascii="Cambria" w:cs="Cambria" w:eastAsia="Cambria" w:hAnsi="Cambria"/>
          <w:sz w:val="17"/>
          <w:szCs w:val="17"/>
        </w:rPr>
        <w:sectPr>
          <w:headerReference r:id="rId7" w:type="default"/>
          <w:footerReference r:id="rId8" w:type="default"/>
          <w:pgSz w:h="16840" w:w="11910" w:orient="portrait"/>
          <w:pgMar w:bottom="50" w:top="2127" w:left="1700" w:right="1704" w:header="1222" w:footer="880"/>
          <w:pgNumType w:start="1"/>
        </w:sectPr>
      </w:pPr>
      <w:r w:rsidDel="00000000" w:rsidR="00000000" w:rsidRPr="00000000">
        <w:rPr>
          <w:rFonts w:ascii="Cambria" w:cs="Cambria" w:eastAsia="Cambria" w:hAnsi="Cambria"/>
          <w:sz w:val="17"/>
          <w:szCs w:val="17"/>
          <w:rtl w:val="0"/>
        </w:rPr>
        <w:t xml:space="preserve">*Contratação que envolve simultaneamente a aquisição de um bem e a prestação do serviço vinculado a  sua instalação ou manutenção, por exemplo.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9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3.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Cronograma de Execução e Desembolso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9"/>
        </w:tabs>
        <w:ind w:left="411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76"/>
        <w:gridCol w:w="2073"/>
        <w:gridCol w:w="2073"/>
        <w:gridCol w:w="2085"/>
        <w:tblGridChange w:id="0">
          <w:tblGrid>
            <w:gridCol w:w="2276"/>
            <w:gridCol w:w="2073"/>
            <w:gridCol w:w="2073"/>
            <w:gridCol w:w="2085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Rule="auto"/>
              <w:ind w:left="1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Exercício 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Janeiro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2" w:right="6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Fevereiro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Março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Abril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7" w:right="5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Maio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2" w:right="6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Junho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2" w:right="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Julho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2" w:right="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Agosto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" w:right="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Setembro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2" w:right="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Outubro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2" w:right="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Novembro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2" w:right="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Dezembro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9"/>
        </w:tabs>
        <w:ind w:left="411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9"/>
        </w:tabs>
        <w:ind w:left="411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9"/>
        </w:tabs>
        <w:ind w:left="426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Anos Subsequentes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550.0" w:type="dxa"/>
        <w:jc w:val="left"/>
        <w:tblInd w:w="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2790"/>
        <w:tblGridChange w:id="0">
          <w:tblGrid>
            <w:gridCol w:w="2760"/>
            <w:gridCol w:w="279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54" w:lineRule="auto"/>
              <w:ind w:left="8" w:right="5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2027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54" w:lineRule="auto"/>
              <w:ind w:left="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2028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63.00000000000006" w:lineRule="auto"/>
              <w:ind w:left="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63.00000000000006" w:lineRule="auto"/>
              <w:ind w:left="1" w:right="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R$ -</w:t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364" w:lineRule="auto"/>
        <w:ind w:left="51" w:right="34" w:firstLine="8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360" w:lineRule="auto"/>
        <w:ind w:left="45" w:right="34" w:firstLine="810"/>
        <w:jc w:val="both"/>
        <w:rPr/>
      </w:pPr>
      <w:r w:rsidDel="00000000" w:rsidR="00000000" w:rsidRPr="00000000">
        <w:rPr>
          <w:rtl w:val="0"/>
        </w:rPr>
        <w:t xml:space="preserve">Considerando que o processo se encontra devidamente instruído com os documentos necessários à análise, encaminha-se o presente protocolo ao Núcleo Fazendário Setorial para indicação orçamentária e emissão de empenho, observando-se que, </w:t>
      </w:r>
      <w:r w:rsidDel="00000000" w:rsidR="00000000" w:rsidRPr="00000000">
        <w:rPr>
          <w:u w:val="single"/>
          <w:rtl w:val="0"/>
        </w:rPr>
        <w:t xml:space="preserve">para a etapa de empenho</w:t>
      </w:r>
      <w:r w:rsidDel="00000000" w:rsidR="00000000" w:rsidRPr="00000000">
        <w:rPr>
          <w:rtl w:val="0"/>
        </w:rPr>
        <w:t xml:space="preserve">, deverá constar no protocolo a comprovação da regularidade fiscal da contratada, mediante apresentação das certidões negativas de débito ou do Certificado de Regularidade Fiscal (GMS).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4" w:firstLine="0"/>
        <w:jc w:val="center"/>
        <w:rPr>
          <w:i w:val="1"/>
          <w:i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4" w:firstLine="0"/>
        <w:jc w:val="center"/>
        <w:rPr>
          <w:i w:val="1"/>
          <w:i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4" w:firstLine="0"/>
        <w:jc w:val="center"/>
        <w:rPr>
          <w:i w:val="1"/>
          <w:iCs w:val="1"/>
          <w:color w:val="808080"/>
          <w:sz w:val="21"/>
          <w:szCs w:val="21"/>
        </w:rPr>
      </w:pPr>
      <w:r w:rsidDel="00000000" w:rsidR="00000000" w:rsidRPr="00000000">
        <w:rPr>
          <w:i w:val="1"/>
          <w:iCs w:val="1"/>
          <w:color w:val="808080"/>
          <w:sz w:val="21"/>
          <w:szCs w:val="21"/>
          <w:rtl w:val="0"/>
        </w:rPr>
        <w:t xml:space="preserve">(datado e assinado eletronicamente)</w:t>
      </w:r>
    </w:p>
    <w:p w:rsidR="00000000" w:rsidDel="00000000" w:rsidP="00000000" w:rsidRDefault="00000000" w:rsidRPr="00000000" w14:paraId="00000060">
      <w:pPr>
        <w:ind w:left="14" w:firstLine="0"/>
        <w:jc w:val="center"/>
        <w:rPr>
          <w:i w:val="1"/>
          <w:iCs w:val="1"/>
          <w:color w:val="80808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81" w:lineRule="auto"/>
        <w:rPr>
          <w:i w:val="1"/>
          <w:iCs w:val="1"/>
          <w:sz w:val="20"/>
          <w:szCs w:val="20"/>
        </w:rPr>
        <w:sectPr>
          <w:type w:val="nextPage"/>
          <w:pgSz w:h="16840" w:w="11910" w:orient="portrait"/>
          <w:pgMar w:bottom="1080" w:top="3040" w:left="1700" w:right="1700" w:header="1222" w:footer="88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98" w:lineRule="auto"/>
        <w:ind w:right="-366.96850393700714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Nome (Responsável pelo Preenchimento)</w:t>
      </w:r>
    </w:p>
    <w:p w:rsidR="00000000" w:rsidDel="00000000" w:rsidP="00000000" w:rsidRDefault="00000000" w:rsidRPr="00000000" w14:paraId="00000063">
      <w:pPr>
        <w:spacing w:before="128" w:lineRule="auto"/>
        <w:ind w:right="1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             Cargo/Departamento</w:t>
      </w:r>
    </w:p>
    <w:p w:rsidR="00000000" w:rsidDel="00000000" w:rsidP="00000000" w:rsidRDefault="00000000" w:rsidRPr="00000000" w14:paraId="00000064">
      <w:pPr>
        <w:spacing w:before="98" w:lineRule="auto"/>
        <w:ind w:right="524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98" w:lineRule="auto"/>
        <w:ind w:right="-83.50393700787379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Nome (Chefe da Unidade)</w:t>
      </w:r>
    </w:p>
    <w:p w:rsidR="00000000" w:rsidDel="00000000" w:rsidP="00000000" w:rsidRDefault="00000000" w:rsidRPr="00000000" w14:paraId="00000066">
      <w:pPr>
        <w:spacing w:before="128" w:lineRule="auto"/>
        <w:ind w:left="1" w:right="58.228346456693316" w:firstLine="0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                       Cargo/Departamento</w:t>
      </w:r>
    </w:p>
    <w:p w:rsidR="00000000" w:rsidDel="00000000" w:rsidP="00000000" w:rsidRDefault="00000000" w:rsidRPr="00000000" w14:paraId="00000067">
      <w:pPr>
        <w:spacing w:before="98" w:lineRule="auto"/>
        <w:ind w:right="57"/>
        <w:rPr>
          <w:i w:val="1"/>
          <w:iCs w:val="1"/>
          <w:color w:val="808080"/>
        </w:rPr>
      </w:pPr>
      <w:bookmarkStart w:colFirst="0" w:colLast="0" w:name="_heading=h.lpkzpaw2hah" w:id="2"/>
      <w:bookmarkEnd w:id="2"/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1080" w:top="3040" w:left="1700" w:right="1700" w:header="1222" w:footer="880"/>
      <w:cols w:equalWidth="0" w:num="2">
        <w:col w:space="740" w:w="3885"/>
        <w:col w:space="0" w:w="38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SimSun-ExtB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-1069969</wp:posOffset>
              </wp:positionH>
              <wp:positionV relativeFrom="paragraph">
                <wp:posOffset>10415907</wp:posOffset>
              </wp:positionV>
              <wp:extent cx="5197475" cy="161925"/>
              <wp:effectExtent b="0" l="0" r="0" t="0"/>
              <wp:wrapNone/>
              <wp:docPr id="7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766313" y="3718088"/>
                        <a:ext cx="5159375" cy="123825"/>
                      </a:xfrm>
                      <a:custGeom>
                        <a:rect b="b" l="l" r="r" t="t"/>
                        <a:pathLst>
                          <a:path extrusionOk="0" h="123825" w="5159375">
                            <a:moveTo>
                              <a:pt x="5159003" y="123443"/>
                            </a:moveTo>
                            <a:lnTo>
                              <a:pt x="0" y="123443"/>
                            </a:lnTo>
                            <a:lnTo>
                              <a:pt x="0" y="0"/>
                            </a:lnTo>
                            <a:lnTo>
                              <a:pt x="5100828" y="0"/>
                            </a:lnTo>
                            <a:lnTo>
                              <a:pt x="5159003" y="123443"/>
                            </a:lnTo>
                            <a:close/>
                          </a:path>
                        </a:pathLst>
                      </a:custGeom>
                      <a:solidFill>
                        <a:srgbClr val="1567B1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-1069969</wp:posOffset>
              </wp:positionH>
              <wp:positionV relativeFrom="paragraph">
                <wp:posOffset>10415907</wp:posOffset>
              </wp:positionV>
              <wp:extent cx="5197475" cy="161925"/>
              <wp:effectExtent b="0" l="0" r="0" t="0"/>
              <wp:wrapNone/>
              <wp:docPr id="7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747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-907726</wp:posOffset>
              </wp:positionH>
              <wp:positionV relativeFrom="paragraph">
                <wp:posOffset>141289</wp:posOffset>
              </wp:positionV>
              <wp:extent cx="7153275" cy="152400"/>
              <wp:effectExtent b="0" l="0" r="0" t="0"/>
              <wp:wrapNone/>
              <wp:docPr id="7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783650" y="3718088"/>
                        <a:ext cx="71247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99999"/>
                              <w:sz w:val="14"/>
                              <w:vertAlign w:val="baseline"/>
                            </w:rPr>
                            <w:t xml:space="preserve">Rua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666666"/>
                              <w:sz w:val="14"/>
                              <w:vertAlign w:val="baseline"/>
                            </w:rPr>
                            <w:t xml:space="preserve">Jacy Loureiro de Campos S/N I Palácio das Araucárias I Centro Cívico I Curitiba/PR I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99999"/>
                              <w:sz w:val="14"/>
                              <w:vertAlign w:val="baseline"/>
                            </w:rPr>
                            <w:t xml:space="preserve">CEP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666666"/>
                              <w:sz w:val="14"/>
                              <w:vertAlign w:val="baseline"/>
                            </w:rPr>
                            <w:t xml:space="preserve">80.530-915 I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99999"/>
                              <w:sz w:val="14"/>
                              <w:vertAlign w:val="baseline"/>
                            </w:rPr>
                            <w:t xml:space="preserve">41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666666"/>
                              <w:sz w:val="14"/>
                              <w:vertAlign w:val="baseline"/>
                            </w:rPr>
                            <w:t xml:space="preserve">3313.6264 I 3313.6670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99999"/>
                              <w:sz w:val="14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72bc"/>
                              <w:sz w:val="14"/>
                              <w:vertAlign w:val="baseline"/>
                            </w:rPr>
                            <w:t xml:space="preserve">administracao.pr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99999"/>
                              <w:sz w:val="14"/>
                              <w:vertAlign w:val="baseline"/>
                            </w:rPr>
                            <w:t xml:space="preserve">.gov.br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-907726</wp:posOffset>
              </wp:positionH>
              <wp:positionV relativeFrom="paragraph">
                <wp:posOffset>141289</wp:posOffset>
              </wp:positionV>
              <wp:extent cx="7153275" cy="152400"/>
              <wp:effectExtent b="0" l="0" r="0" t="0"/>
              <wp:wrapNone/>
              <wp:docPr id="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3275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4135120</wp:posOffset>
              </wp:positionH>
              <wp:positionV relativeFrom="paragraph">
                <wp:posOffset>10415907</wp:posOffset>
              </wp:positionV>
              <wp:extent cx="2374900" cy="161925"/>
              <wp:effectExtent b="0" l="0" r="0" t="0"/>
              <wp:wrapNone/>
              <wp:docPr id="7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7600" y="3718088"/>
                        <a:ext cx="2336800" cy="123825"/>
                      </a:xfrm>
                      <a:custGeom>
                        <a:rect b="b" l="l" r="r" t="t"/>
                        <a:pathLst>
                          <a:path extrusionOk="0" h="123825" w="2336800">
                            <a:moveTo>
                              <a:pt x="2336292" y="123443"/>
                            </a:moveTo>
                            <a:lnTo>
                              <a:pt x="58174" y="123443"/>
                            </a:lnTo>
                            <a:lnTo>
                              <a:pt x="0" y="0"/>
                            </a:lnTo>
                            <a:lnTo>
                              <a:pt x="2336292" y="0"/>
                            </a:lnTo>
                            <a:lnTo>
                              <a:pt x="2336292" y="123443"/>
                            </a:lnTo>
                            <a:close/>
                          </a:path>
                        </a:pathLst>
                      </a:custGeom>
                      <a:solidFill>
                        <a:srgbClr val="009549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4135120</wp:posOffset>
              </wp:positionH>
              <wp:positionV relativeFrom="paragraph">
                <wp:posOffset>10415907</wp:posOffset>
              </wp:positionV>
              <wp:extent cx="2374900" cy="161925"/>
              <wp:effectExtent b="0" l="0" r="0" t="0"/>
              <wp:wrapNone/>
              <wp:docPr id="7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490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-1079496</wp:posOffset>
          </wp:positionH>
          <wp:positionV relativeFrom="paragraph">
            <wp:posOffset>275590</wp:posOffset>
          </wp:positionV>
          <wp:extent cx="7562684" cy="143124"/>
          <wp:effectExtent b="0" l="0" r="0" t="0"/>
          <wp:wrapSquare wrapText="bothSides" distB="0" distT="0" distL="0" distR="0"/>
          <wp:docPr id="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684" cy="1431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2381250</wp:posOffset>
          </wp:positionH>
          <wp:positionV relativeFrom="page">
            <wp:posOffset>152400</wp:posOffset>
          </wp:positionV>
          <wp:extent cx="2829604" cy="1276656"/>
          <wp:effectExtent b="0" l="0" r="0" t="0"/>
          <wp:wrapNone/>
          <wp:docPr id="7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9604" cy="12766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☐"/>
      <w:lvlJc w:val="left"/>
      <w:pPr>
        <w:ind w:left="367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40" w:hanging="301"/>
      </w:pPr>
      <w:rPr/>
    </w:lvl>
    <w:lvl w:ilvl="2">
      <w:start w:val="0"/>
      <w:numFmt w:val="bullet"/>
      <w:lvlText w:val="•"/>
      <w:lvlJc w:val="left"/>
      <w:pPr>
        <w:ind w:left="921" w:hanging="301.0000000000001"/>
      </w:pPr>
      <w:rPr/>
    </w:lvl>
    <w:lvl w:ilvl="3">
      <w:start w:val="0"/>
      <w:numFmt w:val="bullet"/>
      <w:lvlText w:val="•"/>
      <w:lvlJc w:val="left"/>
      <w:pPr>
        <w:ind w:left="1201" w:hanging="301"/>
      </w:pPr>
      <w:rPr/>
    </w:lvl>
    <w:lvl w:ilvl="4">
      <w:start w:val="0"/>
      <w:numFmt w:val="bullet"/>
      <w:lvlText w:val="•"/>
      <w:lvlJc w:val="left"/>
      <w:pPr>
        <w:ind w:left="1482" w:hanging="301"/>
      </w:pPr>
      <w:rPr/>
    </w:lvl>
    <w:lvl w:ilvl="5">
      <w:start w:val="0"/>
      <w:numFmt w:val="bullet"/>
      <w:lvlText w:val="•"/>
      <w:lvlJc w:val="left"/>
      <w:pPr>
        <w:ind w:left="1762" w:hanging="301"/>
      </w:pPr>
      <w:rPr/>
    </w:lvl>
    <w:lvl w:ilvl="6">
      <w:start w:val="0"/>
      <w:numFmt w:val="bullet"/>
      <w:lvlText w:val="•"/>
      <w:lvlJc w:val="left"/>
      <w:pPr>
        <w:ind w:left="2043" w:hanging="300"/>
      </w:pPr>
      <w:rPr/>
    </w:lvl>
    <w:lvl w:ilvl="7">
      <w:start w:val="0"/>
      <w:numFmt w:val="bullet"/>
      <w:lvlText w:val="•"/>
      <w:lvlJc w:val="left"/>
      <w:pPr>
        <w:ind w:left="2323" w:hanging="300"/>
      </w:pPr>
      <w:rPr/>
    </w:lvl>
    <w:lvl w:ilvl="8">
      <w:start w:val="0"/>
      <w:numFmt w:val="bullet"/>
      <w:lvlText w:val="•"/>
      <w:lvlJc w:val="left"/>
      <w:pPr>
        <w:ind w:left="2604" w:hanging="301"/>
      </w:pPr>
      <w:rPr/>
    </w:lvl>
  </w:abstractNum>
  <w:abstractNum w:abstractNumId="2">
    <w:lvl w:ilvl="0">
      <w:start w:val="0"/>
      <w:numFmt w:val="bullet"/>
      <w:lvlText w:val="☐"/>
      <w:lvlJc w:val="left"/>
      <w:pPr>
        <w:ind w:left="435" w:hanging="300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1184" w:hanging="300"/>
      </w:pPr>
      <w:rPr/>
    </w:lvl>
    <w:lvl w:ilvl="2">
      <w:start w:val="0"/>
      <w:numFmt w:val="bullet"/>
      <w:lvlText w:val="•"/>
      <w:lvlJc w:val="left"/>
      <w:pPr>
        <w:ind w:left="1736" w:hanging="301"/>
      </w:pPr>
      <w:rPr/>
    </w:lvl>
    <w:lvl w:ilvl="3">
      <w:start w:val="0"/>
      <w:numFmt w:val="bullet"/>
      <w:lvlText w:val="•"/>
      <w:lvlJc w:val="left"/>
      <w:pPr>
        <w:ind w:left="2288" w:hanging="300"/>
      </w:pPr>
      <w:rPr/>
    </w:lvl>
    <w:lvl w:ilvl="4">
      <w:start w:val="0"/>
      <w:numFmt w:val="bullet"/>
      <w:lvlText w:val="•"/>
      <w:lvlJc w:val="left"/>
      <w:pPr>
        <w:ind w:left="2841" w:hanging="300"/>
      </w:pPr>
      <w:rPr/>
    </w:lvl>
    <w:lvl w:ilvl="5">
      <w:start w:val="0"/>
      <w:numFmt w:val="bullet"/>
      <w:lvlText w:val="•"/>
      <w:lvlJc w:val="left"/>
      <w:pPr>
        <w:ind w:left="3393" w:hanging="301"/>
      </w:pPr>
      <w:rPr/>
    </w:lvl>
    <w:lvl w:ilvl="6">
      <w:start w:val="0"/>
      <w:numFmt w:val="bullet"/>
      <w:lvlText w:val="•"/>
      <w:lvlJc w:val="left"/>
      <w:pPr>
        <w:ind w:left="3945" w:hanging="301"/>
      </w:pPr>
      <w:rPr/>
    </w:lvl>
    <w:lvl w:ilvl="7">
      <w:start w:val="0"/>
      <w:numFmt w:val="bullet"/>
      <w:lvlText w:val="•"/>
      <w:lvlJc w:val="left"/>
      <w:pPr>
        <w:ind w:left="4498" w:hanging="301"/>
      </w:pPr>
      <w:rPr/>
    </w:lvl>
    <w:lvl w:ilvl="8">
      <w:start w:val="0"/>
      <w:numFmt w:val="bullet"/>
      <w:lvlText w:val="•"/>
      <w:lvlJc w:val="left"/>
      <w:pPr>
        <w:ind w:left="5050" w:hanging="301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☐"/>
      <w:lvlJc w:val="left"/>
      <w:pPr>
        <w:ind w:left="367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40" w:hanging="301"/>
      </w:pPr>
      <w:rPr/>
    </w:lvl>
    <w:lvl w:ilvl="2">
      <w:start w:val="0"/>
      <w:numFmt w:val="bullet"/>
      <w:lvlText w:val="•"/>
      <w:lvlJc w:val="left"/>
      <w:pPr>
        <w:ind w:left="921" w:hanging="301.0000000000001"/>
      </w:pPr>
      <w:rPr/>
    </w:lvl>
    <w:lvl w:ilvl="3">
      <w:start w:val="0"/>
      <w:numFmt w:val="bullet"/>
      <w:lvlText w:val="•"/>
      <w:lvlJc w:val="left"/>
      <w:pPr>
        <w:ind w:left="1201" w:hanging="301"/>
      </w:pPr>
      <w:rPr/>
    </w:lvl>
    <w:lvl w:ilvl="4">
      <w:start w:val="0"/>
      <w:numFmt w:val="bullet"/>
      <w:lvlText w:val="•"/>
      <w:lvlJc w:val="left"/>
      <w:pPr>
        <w:ind w:left="1482" w:hanging="301"/>
      </w:pPr>
      <w:rPr/>
    </w:lvl>
    <w:lvl w:ilvl="5">
      <w:start w:val="0"/>
      <w:numFmt w:val="bullet"/>
      <w:lvlText w:val="•"/>
      <w:lvlJc w:val="left"/>
      <w:pPr>
        <w:ind w:left="1762" w:hanging="301"/>
      </w:pPr>
      <w:rPr/>
    </w:lvl>
    <w:lvl w:ilvl="6">
      <w:start w:val="0"/>
      <w:numFmt w:val="bullet"/>
      <w:lvlText w:val="•"/>
      <w:lvlJc w:val="left"/>
      <w:pPr>
        <w:ind w:left="2043" w:hanging="300"/>
      </w:pPr>
      <w:rPr/>
    </w:lvl>
    <w:lvl w:ilvl="7">
      <w:start w:val="0"/>
      <w:numFmt w:val="bullet"/>
      <w:lvlText w:val="•"/>
      <w:lvlJc w:val="left"/>
      <w:pPr>
        <w:ind w:left="2323" w:hanging="300"/>
      </w:pPr>
      <w:rPr/>
    </w:lvl>
    <w:lvl w:ilvl="8">
      <w:start w:val="0"/>
      <w:numFmt w:val="bullet"/>
      <w:lvlText w:val="•"/>
      <w:lvlJc w:val="left"/>
      <w:pPr>
        <w:ind w:left="2604" w:hanging="301"/>
      </w:pPr>
      <w:rPr/>
    </w:lvl>
  </w:abstractNum>
  <w:abstractNum w:abstractNumId="5">
    <w:lvl w:ilvl="0">
      <w:start w:val="0"/>
      <w:numFmt w:val="bullet"/>
      <w:lvlText w:val="☐"/>
      <w:lvlJc w:val="left"/>
      <w:pPr>
        <w:ind w:left="367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40" w:hanging="301"/>
      </w:pPr>
      <w:rPr/>
    </w:lvl>
    <w:lvl w:ilvl="2">
      <w:start w:val="0"/>
      <w:numFmt w:val="bullet"/>
      <w:lvlText w:val="•"/>
      <w:lvlJc w:val="left"/>
      <w:pPr>
        <w:ind w:left="921" w:hanging="301.0000000000001"/>
      </w:pPr>
      <w:rPr/>
    </w:lvl>
    <w:lvl w:ilvl="3">
      <w:start w:val="0"/>
      <w:numFmt w:val="bullet"/>
      <w:lvlText w:val="•"/>
      <w:lvlJc w:val="left"/>
      <w:pPr>
        <w:ind w:left="1201" w:hanging="301"/>
      </w:pPr>
      <w:rPr/>
    </w:lvl>
    <w:lvl w:ilvl="4">
      <w:start w:val="0"/>
      <w:numFmt w:val="bullet"/>
      <w:lvlText w:val="•"/>
      <w:lvlJc w:val="left"/>
      <w:pPr>
        <w:ind w:left="1482" w:hanging="301"/>
      </w:pPr>
      <w:rPr/>
    </w:lvl>
    <w:lvl w:ilvl="5">
      <w:start w:val="0"/>
      <w:numFmt w:val="bullet"/>
      <w:lvlText w:val="•"/>
      <w:lvlJc w:val="left"/>
      <w:pPr>
        <w:ind w:left="1762" w:hanging="301"/>
      </w:pPr>
      <w:rPr/>
    </w:lvl>
    <w:lvl w:ilvl="6">
      <w:start w:val="0"/>
      <w:numFmt w:val="bullet"/>
      <w:lvlText w:val="•"/>
      <w:lvlJc w:val="left"/>
      <w:pPr>
        <w:ind w:left="2043" w:hanging="300"/>
      </w:pPr>
      <w:rPr/>
    </w:lvl>
    <w:lvl w:ilvl="7">
      <w:start w:val="0"/>
      <w:numFmt w:val="bullet"/>
      <w:lvlText w:val="•"/>
      <w:lvlJc w:val="left"/>
      <w:pPr>
        <w:ind w:left="2323" w:hanging="300"/>
      </w:pPr>
      <w:rPr/>
    </w:lvl>
    <w:lvl w:ilvl="8">
      <w:start w:val="0"/>
      <w:numFmt w:val="bullet"/>
      <w:lvlText w:val="•"/>
      <w:lvlJc w:val="left"/>
      <w:pPr>
        <w:ind w:left="2604" w:hanging="301"/>
      </w:pPr>
      <w:rPr/>
    </w:lvl>
  </w:abstractNum>
  <w:abstractNum w:abstractNumId="6">
    <w:lvl w:ilvl="0">
      <w:start w:val="0"/>
      <w:numFmt w:val="bullet"/>
      <w:lvlText w:val="☐"/>
      <w:lvlJc w:val="left"/>
      <w:pPr>
        <w:ind w:left="406" w:hanging="301"/>
      </w:pPr>
      <w:rPr>
        <w:rFonts w:ascii="SimSun-ExtB" w:cs="SimSun-ExtB" w:eastAsia="SimSun-ExtB" w:hAnsi="SimSun-ExtB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676" w:hanging="301.00000000000006"/>
      </w:pPr>
      <w:rPr/>
    </w:lvl>
    <w:lvl w:ilvl="2">
      <w:start w:val="0"/>
      <w:numFmt w:val="bullet"/>
      <w:lvlText w:val="•"/>
      <w:lvlJc w:val="left"/>
      <w:pPr>
        <w:ind w:left="953" w:hanging="301.0000000000001"/>
      </w:pPr>
      <w:rPr/>
    </w:lvl>
    <w:lvl w:ilvl="3">
      <w:start w:val="0"/>
      <w:numFmt w:val="bullet"/>
      <w:lvlText w:val="•"/>
      <w:lvlJc w:val="left"/>
      <w:pPr>
        <w:ind w:left="1229" w:hanging="300"/>
      </w:pPr>
      <w:rPr/>
    </w:lvl>
    <w:lvl w:ilvl="4">
      <w:start w:val="0"/>
      <w:numFmt w:val="bullet"/>
      <w:lvlText w:val="•"/>
      <w:lvlJc w:val="left"/>
      <w:pPr>
        <w:ind w:left="1506" w:hanging="301"/>
      </w:pPr>
      <w:rPr/>
    </w:lvl>
    <w:lvl w:ilvl="5">
      <w:start w:val="0"/>
      <w:numFmt w:val="bullet"/>
      <w:lvlText w:val="•"/>
      <w:lvlJc w:val="left"/>
      <w:pPr>
        <w:ind w:left="1782" w:hanging="301"/>
      </w:pPr>
      <w:rPr/>
    </w:lvl>
    <w:lvl w:ilvl="6">
      <w:start w:val="0"/>
      <w:numFmt w:val="bullet"/>
      <w:lvlText w:val="•"/>
      <w:lvlJc w:val="left"/>
      <w:pPr>
        <w:ind w:left="2059" w:hanging="301"/>
      </w:pPr>
      <w:rPr/>
    </w:lvl>
    <w:lvl w:ilvl="7">
      <w:start w:val="0"/>
      <w:numFmt w:val="bullet"/>
      <w:lvlText w:val="•"/>
      <w:lvlJc w:val="left"/>
      <w:pPr>
        <w:ind w:left="2335" w:hanging="301"/>
      </w:pPr>
      <w:rPr/>
    </w:lvl>
    <w:lvl w:ilvl="8">
      <w:start w:val="0"/>
      <w:numFmt w:val="bullet"/>
      <w:lvlText w:val="•"/>
      <w:lvlJc w:val="left"/>
      <w:pPr>
        <w:ind w:left="2612" w:hanging="30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426"/>
    </w:pPr>
    <w:rPr>
      <w:b w:val="1"/>
      <w:bCs w:val="1"/>
      <w:sz w:val="27"/>
      <w:szCs w:val="27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3"/>
      <w:szCs w:val="23"/>
    </w:rPr>
  </w:style>
  <w:style w:type="paragraph" w:styleId="PargrafodaLista">
    <w:name w:val="List Paragraph"/>
    <w:basedOn w:val="Normal"/>
    <w:uiPriority w:val="1"/>
    <w:qFormat w:val="1"/>
    <w:pPr>
      <w:ind w:left="309" w:hanging="258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A2185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21850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A2185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21850"/>
    <w:rPr>
      <w:rFonts w:ascii="Arial MT" w:cs="Arial MT" w:eastAsia="Arial MT" w:hAnsi="Arial MT"/>
      <w:lang w:val="pt-PT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3KTFKKddf3J+4pRN7C0miiLq9g==">CgMxLjAyDmguNDc4ZzlnZDFxMThtMg5oLnAzeWRuZ3Yxb3EzbzINaC5scGt6cGF3MmhhaDgAciExUVlOeXV6bGp3UkNZVjhvRUJlN3g2NERFZ0lqVFBibS0=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2026-03-11T18:44:00Z</dcterms:created>
  <dc:creator>Thiago Nascimento Vernizi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