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345ED4" w:rsidRDefault="00430D98">
      <w:pPr>
        <w:pStyle w:val="Ttulo"/>
        <w:ind w:firstLine="426"/>
      </w:pPr>
      <w:r>
        <w:t>Formulário de Solicitação de Disponibilidade Orçamentária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bCs/>
          <w:color w:val="000000"/>
          <w:sz w:val="27"/>
          <w:szCs w:val="27"/>
        </w:rPr>
      </w:pPr>
    </w:p>
    <w:p w:rsidR="00345ED4" w:rsidRDefault="00430D98">
      <w:pPr>
        <w:pBdr>
          <w:top w:val="nil"/>
          <w:left w:val="nil"/>
          <w:bottom w:val="nil"/>
          <w:right w:val="nil"/>
          <w:between w:val="nil"/>
        </w:pBdr>
        <w:ind w:left="51" w:hanging="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Ao Núcleo Fazendário Setorial – NFS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color w:val="000000"/>
          <w:sz w:val="23"/>
          <w:szCs w:val="23"/>
        </w:rPr>
      </w:pPr>
    </w:p>
    <w:p w:rsidR="00345ED4" w:rsidRDefault="00430D98">
      <w:pPr>
        <w:pBdr>
          <w:top w:val="nil"/>
          <w:left w:val="nil"/>
          <w:bottom w:val="nil"/>
          <w:right w:val="nil"/>
          <w:between w:val="nil"/>
        </w:pBdr>
        <w:spacing w:line="364" w:lineRule="auto"/>
        <w:ind w:left="51" w:right="32" w:firstLine="83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Solicitamos a indicação acerca da disponibilidade orçamentária, a fim de viabilizar a continuidade do processo de contratação de serviços ou de aquisição de bens, conforme descrito a seguir:</w:t>
      </w:r>
    </w:p>
    <w:p w:rsidR="00345ED4" w:rsidRDefault="00430D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spacing w:before="198"/>
        <w:ind w:left="309" w:hanging="258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Dados do Processo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10"/>
          <w:szCs w:val="10"/>
        </w:rPr>
      </w:pPr>
    </w:p>
    <w:tbl>
      <w:tblPr>
        <w:tblStyle w:val="a"/>
        <w:tblW w:w="8460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940"/>
      </w:tblGrid>
      <w:tr w:rsidR="00345ED4">
        <w:trPr>
          <w:trHeight w:val="287"/>
        </w:trPr>
        <w:tc>
          <w:tcPr>
            <w:tcW w:w="252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3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Nº do Protocolo:</w:t>
            </w:r>
          </w:p>
        </w:tc>
        <w:tc>
          <w:tcPr>
            <w:tcW w:w="5940" w:type="dxa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ED4">
        <w:trPr>
          <w:trHeight w:val="286"/>
        </w:trPr>
        <w:tc>
          <w:tcPr>
            <w:tcW w:w="252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Setor Demandante:</w:t>
            </w:r>
          </w:p>
        </w:tc>
        <w:tc>
          <w:tcPr>
            <w:tcW w:w="5940" w:type="dxa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45ED4" w:rsidRDefault="00430D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spacing w:before="237"/>
        <w:ind w:left="309" w:hanging="258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Dados da Contratação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10"/>
          <w:szCs w:val="10"/>
        </w:rPr>
      </w:pPr>
    </w:p>
    <w:tbl>
      <w:tblPr>
        <w:tblStyle w:val="a0"/>
        <w:tblW w:w="847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5940"/>
      </w:tblGrid>
      <w:tr w:rsidR="00345ED4">
        <w:trPr>
          <w:trHeight w:val="287"/>
        </w:trPr>
        <w:tc>
          <w:tcPr>
            <w:tcW w:w="2535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3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Objeto:</w:t>
            </w:r>
          </w:p>
        </w:tc>
        <w:tc>
          <w:tcPr>
            <w:tcW w:w="5940" w:type="dxa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ED4">
        <w:trPr>
          <w:trHeight w:val="286"/>
        </w:trPr>
        <w:tc>
          <w:tcPr>
            <w:tcW w:w="2535" w:type="dxa"/>
            <w:vMerge w:val="restart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left="105" w:right="84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Credor: CNPJ:</w:t>
            </w:r>
          </w:p>
        </w:tc>
        <w:tc>
          <w:tcPr>
            <w:tcW w:w="5940" w:type="dxa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ED4">
        <w:trPr>
          <w:trHeight w:val="286"/>
        </w:trPr>
        <w:tc>
          <w:tcPr>
            <w:tcW w:w="2535" w:type="dxa"/>
            <w:vMerge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5ED4">
        <w:trPr>
          <w:trHeight w:val="305"/>
        </w:trPr>
        <w:tc>
          <w:tcPr>
            <w:tcW w:w="2535" w:type="dxa"/>
            <w:tcBorders>
              <w:bottom w:val="nil"/>
            </w:tcBorders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40" w:type="dxa"/>
            <w:tcBorders>
              <w:bottom w:val="nil"/>
            </w:tcBorders>
          </w:tcPr>
          <w:p w:rsidR="00345ED4" w:rsidRDefault="00430D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spacing w:before="5" w:line="280" w:lineRule="auto"/>
              <w:ind w:hanging="30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Pregão:</w:t>
            </w:r>
          </w:p>
        </w:tc>
      </w:tr>
      <w:tr w:rsidR="00345ED4">
        <w:trPr>
          <w:trHeight w:val="304"/>
        </w:trPr>
        <w:tc>
          <w:tcPr>
            <w:tcW w:w="2535" w:type="dxa"/>
            <w:tcBorders>
              <w:top w:val="nil"/>
              <w:bottom w:val="nil"/>
            </w:tcBorders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9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Regime de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345ED4" w:rsidRDefault="00430D9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2" w:line="283" w:lineRule="auto"/>
              <w:ind w:left="405" w:hanging="30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Dispensa de Licitação:</w:t>
            </w:r>
          </w:p>
        </w:tc>
      </w:tr>
      <w:tr w:rsidR="00345ED4">
        <w:trPr>
          <w:trHeight w:val="302"/>
        </w:trPr>
        <w:tc>
          <w:tcPr>
            <w:tcW w:w="2535" w:type="dxa"/>
            <w:tcBorders>
              <w:top w:val="nil"/>
              <w:bottom w:val="nil"/>
            </w:tcBorders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Contratação:</w:t>
            </w:r>
          </w:p>
        </w:tc>
        <w:tc>
          <w:tcPr>
            <w:tcW w:w="5940" w:type="dxa"/>
            <w:tcBorders>
              <w:top w:val="nil"/>
              <w:bottom w:val="nil"/>
            </w:tcBorders>
          </w:tcPr>
          <w:p w:rsidR="00345ED4" w:rsidRDefault="00430D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2" w:line="280" w:lineRule="auto"/>
              <w:ind w:left="405" w:hanging="30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Inexigibilidade:</w:t>
            </w:r>
          </w:p>
        </w:tc>
      </w:tr>
      <w:tr w:rsidR="00345ED4">
        <w:trPr>
          <w:trHeight w:val="299"/>
        </w:trPr>
        <w:tc>
          <w:tcPr>
            <w:tcW w:w="2535" w:type="dxa"/>
            <w:tcBorders>
              <w:top w:val="nil"/>
            </w:tcBorders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 w:rsidR="00345ED4" w:rsidRDefault="00430D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2" w:line="276" w:lineRule="auto"/>
              <w:ind w:left="405" w:hanging="30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Outro:</w:t>
            </w:r>
          </w:p>
        </w:tc>
      </w:tr>
    </w:tbl>
    <w:p w:rsidR="00345ED4" w:rsidRDefault="00430D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spacing w:before="240"/>
        <w:ind w:left="309" w:hanging="258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Valores da Contratação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10"/>
          <w:szCs w:val="10"/>
        </w:rPr>
      </w:pPr>
    </w:p>
    <w:tbl>
      <w:tblPr>
        <w:tblStyle w:val="a1"/>
        <w:tblW w:w="8490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5100"/>
      </w:tblGrid>
      <w:tr w:rsidR="00345ED4">
        <w:trPr>
          <w:trHeight w:val="539"/>
        </w:trPr>
        <w:tc>
          <w:tcPr>
            <w:tcW w:w="3390" w:type="dxa"/>
          </w:tcPr>
          <w:p w:rsidR="00345ED4" w:rsidRDefault="00430D9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4"/>
              </w:tabs>
              <w:spacing w:before="122"/>
              <w:ind w:left="404" w:hanging="29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Aquisição</w:t>
            </w: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56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Total: R$</w:t>
            </w:r>
          </w:p>
        </w:tc>
      </w:tr>
      <w:tr w:rsidR="00345ED4">
        <w:trPr>
          <w:trHeight w:val="568"/>
        </w:trPr>
        <w:tc>
          <w:tcPr>
            <w:tcW w:w="3390" w:type="dxa"/>
          </w:tcPr>
          <w:p w:rsidR="00345ED4" w:rsidRDefault="00430D9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  <w:tab w:val="left" w:pos="404"/>
              </w:tabs>
              <w:ind w:right="536" w:hanging="26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Prestação de Serviço (Parcela Única)</w:t>
            </w: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left="103" w:right="356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Total: R$</w:t>
            </w:r>
          </w:p>
        </w:tc>
      </w:tr>
      <w:tr w:rsidR="00345ED4">
        <w:trPr>
          <w:trHeight w:val="539"/>
        </w:trPr>
        <w:tc>
          <w:tcPr>
            <w:tcW w:w="3390" w:type="dxa"/>
            <w:vMerge w:val="restart"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:rsidR="00345ED4" w:rsidRDefault="00430D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  <w:tab w:val="left" w:pos="403"/>
              </w:tabs>
              <w:spacing w:line="244" w:lineRule="auto"/>
              <w:ind w:left="366" w:right="330" w:hanging="26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Prestação de Serviço (Parcelado/Continuado)</w:t>
            </w: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33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Mensal: R$</w:t>
            </w:r>
          </w:p>
        </w:tc>
      </w:tr>
      <w:tr w:rsidR="00345ED4">
        <w:trPr>
          <w:trHeight w:val="537"/>
        </w:trPr>
        <w:tc>
          <w:tcPr>
            <w:tcW w:w="3390" w:type="dxa"/>
            <w:vMerge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356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Global: R$</w:t>
            </w:r>
          </w:p>
        </w:tc>
      </w:tr>
      <w:tr w:rsidR="00345ED4">
        <w:trPr>
          <w:trHeight w:val="536"/>
        </w:trPr>
        <w:tc>
          <w:tcPr>
            <w:tcW w:w="3390" w:type="dxa"/>
            <w:vMerge w:val="restart"/>
          </w:tcPr>
          <w:p w:rsidR="00345ED4" w:rsidRDefault="00430D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  <w:tab w:val="left" w:pos="403"/>
              </w:tabs>
              <w:spacing w:before="259" w:line="246" w:lineRule="auto"/>
              <w:ind w:left="366" w:right="122" w:hanging="26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Aquisição com Prestação de Serviço*</w:t>
            </w: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758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da Aquisição: R$</w:t>
            </w:r>
          </w:p>
        </w:tc>
      </w:tr>
      <w:tr w:rsidR="00345ED4">
        <w:trPr>
          <w:trHeight w:val="535"/>
        </w:trPr>
        <w:tc>
          <w:tcPr>
            <w:tcW w:w="3390" w:type="dxa"/>
            <w:vMerge/>
          </w:tcPr>
          <w:p w:rsidR="00345ED4" w:rsidRDefault="0034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510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155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Valor da Prestação de Serviço: R$</w:t>
            </w:r>
          </w:p>
        </w:tc>
      </w:tr>
    </w:tbl>
    <w:p w:rsidR="00345ED4" w:rsidRDefault="00430D98">
      <w:pPr>
        <w:spacing w:before="6" w:line="249" w:lineRule="auto"/>
        <w:ind w:left="162" w:right="317"/>
        <w:rPr>
          <w:rFonts w:ascii="Cambria" w:eastAsia="Cambria" w:hAnsi="Cambria" w:cs="Cambria"/>
          <w:sz w:val="17"/>
          <w:szCs w:val="17"/>
        </w:rPr>
        <w:sectPr w:rsidR="00345ED4">
          <w:headerReference w:type="default" r:id="rId8"/>
          <w:footerReference w:type="default" r:id="rId9"/>
          <w:pgSz w:w="11910" w:h="16840"/>
          <w:pgMar w:top="3040" w:right="1700" w:bottom="1080" w:left="1700" w:header="1222" w:footer="880" w:gutter="0"/>
          <w:pgNumType w:start="1"/>
          <w:cols w:space="720"/>
        </w:sectPr>
      </w:pPr>
      <w:r>
        <w:rPr>
          <w:rFonts w:ascii="Cambria" w:eastAsia="Cambria" w:hAnsi="Cambria" w:cs="Cambria"/>
          <w:sz w:val="17"/>
          <w:szCs w:val="17"/>
        </w:rPr>
        <w:t>*Contratação que envolve simultaneamente a aquisição de um bem e a prestação do serviço vinculado a sua instalação ou manutenção, por exemplo.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rFonts w:ascii="Cambria" w:eastAsia="Cambria" w:hAnsi="Cambria" w:cs="Cambria"/>
          <w:color w:val="000000"/>
          <w:sz w:val="23"/>
          <w:szCs w:val="23"/>
        </w:rPr>
      </w:pPr>
    </w:p>
    <w:p w:rsidR="00345ED4" w:rsidRDefault="00430D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309" w:hanging="258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Cronograma de Desembolso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10"/>
          <w:szCs w:val="10"/>
        </w:rPr>
      </w:pPr>
    </w:p>
    <w:tbl>
      <w:tblPr>
        <w:tblStyle w:val="a2"/>
        <w:tblW w:w="8445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2760"/>
        <w:gridCol w:w="2790"/>
      </w:tblGrid>
      <w:tr w:rsidR="00345ED4">
        <w:trPr>
          <w:trHeight w:val="286"/>
        </w:trPr>
        <w:tc>
          <w:tcPr>
            <w:tcW w:w="2895" w:type="dxa"/>
            <w:shd w:val="clear" w:color="auto" w:fill="BFBFBF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8" w:right="2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2760" w:type="dxa"/>
            <w:shd w:val="clear" w:color="auto" w:fill="BFBFBF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8" w:right="5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2790" w:type="dxa"/>
            <w:shd w:val="clear" w:color="auto" w:fill="BFBFBF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1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bookmarkStart w:id="1" w:name="_heading=h.nprwhlc78tf5" w:colFirst="0" w:colLast="0"/>
            <w:bookmarkEnd w:id="1"/>
            <w:r>
              <w:rPr>
                <w:b/>
                <w:bCs/>
                <w:color w:val="000000"/>
                <w:sz w:val="23"/>
                <w:szCs w:val="23"/>
              </w:rPr>
              <w:t>2028</w:t>
            </w:r>
          </w:p>
        </w:tc>
      </w:tr>
      <w:tr w:rsidR="00345ED4">
        <w:trPr>
          <w:trHeight w:val="286"/>
        </w:trPr>
        <w:tc>
          <w:tcPr>
            <w:tcW w:w="2895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3" w:lineRule="auto"/>
              <w:ind w:left="8" w:right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R$ -</w:t>
            </w:r>
          </w:p>
        </w:tc>
        <w:tc>
          <w:tcPr>
            <w:tcW w:w="276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3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R$ -</w:t>
            </w:r>
          </w:p>
        </w:tc>
        <w:tc>
          <w:tcPr>
            <w:tcW w:w="2790" w:type="dxa"/>
          </w:tcPr>
          <w:p w:rsidR="00345ED4" w:rsidRDefault="0043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3" w:lineRule="auto"/>
              <w:ind w:left="1" w:right="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R$ -</w:t>
            </w:r>
          </w:p>
        </w:tc>
      </w:tr>
    </w:tbl>
    <w:p w:rsidR="00345ED4" w:rsidRDefault="00430D98">
      <w:pPr>
        <w:pBdr>
          <w:top w:val="nil"/>
          <w:left w:val="nil"/>
          <w:bottom w:val="nil"/>
          <w:right w:val="nil"/>
          <w:between w:val="nil"/>
        </w:pBdr>
        <w:spacing w:before="200" w:line="364" w:lineRule="auto"/>
        <w:ind w:left="51" w:right="34" w:firstLine="83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Considerando que o processo se encontra devidamente instruído com os documentos pertinentes à análise, encaminhamos o protocolo ao Núcleo Fazendário Setorial para elaboração da informação orçamentária.</w:t>
      </w: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200" w:line="364" w:lineRule="auto"/>
        <w:ind w:left="51" w:right="34" w:firstLine="830"/>
        <w:jc w:val="both"/>
        <w:rPr>
          <w:sz w:val="23"/>
          <w:szCs w:val="23"/>
        </w:rPr>
      </w:pP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3"/>
          <w:szCs w:val="23"/>
        </w:rPr>
      </w:pPr>
    </w:p>
    <w:p w:rsidR="00345ED4" w:rsidRDefault="00430D98">
      <w:pPr>
        <w:ind w:left="14"/>
        <w:jc w:val="center"/>
        <w:rPr>
          <w:i/>
          <w:iCs/>
          <w:color w:val="808080"/>
          <w:sz w:val="21"/>
          <w:szCs w:val="21"/>
        </w:rPr>
      </w:pPr>
      <w:r>
        <w:rPr>
          <w:i/>
          <w:iCs/>
          <w:color w:val="808080"/>
          <w:sz w:val="21"/>
          <w:szCs w:val="21"/>
        </w:rPr>
        <w:t>(datado e assinado eletronicamente)</w:t>
      </w:r>
    </w:p>
    <w:p w:rsidR="00345ED4" w:rsidRDefault="00345ED4">
      <w:pPr>
        <w:ind w:left="14"/>
        <w:jc w:val="center"/>
        <w:rPr>
          <w:i/>
          <w:iCs/>
          <w:color w:val="808080"/>
          <w:sz w:val="21"/>
          <w:szCs w:val="21"/>
        </w:rPr>
      </w:pPr>
    </w:p>
    <w:p w:rsidR="00345ED4" w:rsidRDefault="00345ED4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i/>
          <w:iCs/>
          <w:color w:val="000000"/>
          <w:sz w:val="20"/>
          <w:szCs w:val="20"/>
        </w:rPr>
        <w:sectPr w:rsidR="00345ED4">
          <w:pgSz w:w="11910" w:h="16840"/>
          <w:pgMar w:top="3040" w:right="1700" w:bottom="1080" w:left="1700" w:header="1222" w:footer="880" w:gutter="0"/>
          <w:cols w:space="720"/>
        </w:sectPr>
      </w:pPr>
    </w:p>
    <w:p w:rsidR="00345ED4" w:rsidRDefault="00430D98">
      <w:pPr>
        <w:spacing w:before="98"/>
        <w:ind w:right="-366"/>
        <w:rPr>
          <w:sz w:val="21"/>
          <w:szCs w:val="21"/>
        </w:rPr>
      </w:pPr>
      <w:r>
        <w:rPr>
          <w:sz w:val="21"/>
          <w:szCs w:val="21"/>
        </w:rPr>
        <w:t>Nome (Responsável pelo Preenchimento)</w:t>
      </w:r>
    </w:p>
    <w:p w:rsidR="00345ED4" w:rsidRDefault="00430D98">
      <w:pPr>
        <w:spacing w:before="128"/>
        <w:ind w:right="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</w:t>
      </w:r>
      <w:r>
        <w:rPr>
          <w:b/>
          <w:bCs/>
          <w:sz w:val="21"/>
          <w:szCs w:val="21"/>
        </w:rPr>
        <w:t>Cargo/</w:t>
      </w:r>
      <w:r>
        <w:rPr>
          <w:b/>
          <w:bCs/>
          <w:sz w:val="21"/>
          <w:szCs w:val="21"/>
        </w:rPr>
        <w:t>Departamento</w:t>
      </w:r>
    </w:p>
    <w:p w:rsidR="00345ED4" w:rsidRDefault="00430D98">
      <w:pPr>
        <w:spacing w:before="98"/>
        <w:ind w:right="524"/>
        <w:jc w:val="center"/>
        <w:rPr>
          <w:b/>
          <w:bCs/>
          <w:sz w:val="21"/>
          <w:szCs w:val="21"/>
        </w:rPr>
      </w:pPr>
      <w:r>
        <w:br w:type="column"/>
      </w:r>
    </w:p>
    <w:p w:rsidR="00345ED4" w:rsidRDefault="00430D98">
      <w:pPr>
        <w:spacing w:before="98"/>
        <w:ind w:right="-83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Nome (Chefe da Unidade)</w:t>
      </w:r>
    </w:p>
    <w:p w:rsidR="00345ED4" w:rsidRDefault="00430D98">
      <w:pPr>
        <w:spacing w:before="128"/>
        <w:ind w:left="1" w:right="58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  </w:t>
      </w:r>
      <w:r>
        <w:rPr>
          <w:b/>
          <w:bCs/>
          <w:sz w:val="21"/>
          <w:szCs w:val="21"/>
        </w:rPr>
        <w:t>Cargo/</w:t>
      </w:r>
      <w:r>
        <w:rPr>
          <w:b/>
          <w:bCs/>
          <w:sz w:val="21"/>
          <w:szCs w:val="21"/>
        </w:rPr>
        <w:t>Departamento</w:t>
      </w:r>
    </w:p>
    <w:sectPr w:rsidR="00345ED4">
      <w:type w:val="continuous"/>
      <w:pgSz w:w="11910" w:h="16840"/>
      <w:pgMar w:top="3040" w:right="1700" w:bottom="1080" w:left="1700" w:header="1222" w:footer="880" w:gutter="0"/>
      <w:cols w:num="2" w:space="720" w:equalWidth="0">
        <w:col w:w="3885" w:space="740"/>
        <w:col w:w="388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D98" w:rsidRDefault="00430D98">
      <w:r>
        <w:separator/>
      </w:r>
    </w:p>
  </w:endnote>
  <w:endnote w:type="continuationSeparator" w:id="0">
    <w:p w:rsidR="00430D98" w:rsidRDefault="0043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D61CEDD-79D9-497C-91E2-49DE8ABB4B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FAB28BD-1006-42D8-A095-27BCAC4D26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9888B08-CBE2-4EB4-8610-094AD7051E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D4" w:rsidRDefault="00430D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-1084261</wp:posOffset>
              </wp:positionH>
              <wp:positionV relativeFrom="paragraph">
                <wp:posOffset>10001823</wp:posOffset>
              </wp:positionV>
              <wp:extent cx="5168900" cy="133350"/>
              <wp:effectExtent l="0" t="0" r="0" b="0"/>
              <wp:wrapNone/>
              <wp:docPr id="4" name="Forma Livre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66313" y="3718088"/>
                        <a:ext cx="5159375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9375" h="123825" extrusionOk="0">
                            <a:moveTo>
                              <a:pt x="5159003" y="123443"/>
                            </a:moveTo>
                            <a:lnTo>
                              <a:pt x="0" y="123443"/>
                            </a:lnTo>
                            <a:lnTo>
                              <a:pt x="0" y="0"/>
                            </a:lnTo>
                            <a:lnTo>
                              <a:pt x="5100828" y="0"/>
                            </a:lnTo>
                            <a:lnTo>
                              <a:pt x="5159003" y="123443"/>
                            </a:lnTo>
                            <a:close/>
                          </a:path>
                        </a:pathLst>
                      </a:custGeom>
                      <a:solidFill>
                        <a:srgbClr val="1567B1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-1084261</wp:posOffset>
              </wp:positionH>
              <wp:positionV relativeFrom="paragraph">
                <wp:posOffset>10001823</wp:posOffset>
              </wp:positionV>
              <wp:extent cx="5168900" cy="13335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68900" cy="133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4140010</wp:posOffset>
              </wp:positionH>
              <wp:positionV relativeFrom="paragraph">
                <wp:posOffset>10001823</wp:posOffset>
              </wp:positionV>
              <wp:extent cx="2346325" cy="133350"/>
              <wp:effectExtent l="0" t="0" r="0" b="0"/>
              <wp:wrapNone/>
              <wp:docPr id="5" name="Forma Liv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7600" y="3718088"/>
                        <a:ext cx="2336800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36800" h="123825" extrusionOk="0">
                            <a:moveTo>
                              <a:pt x="2336292" y="123443"/>
                            </a:moveTo>
                            <a:lnTo>
                              <a:pt x="58174" y="123443"/>
                            </a:lnTo>
                            <a:lnTo>
                              <a:pt x="0" y="0"/>
                            </a:lnTo>
                            <a:lnTo>
                              <a:pt x="2336292" y="0"/>
                            </a:lnTo>
                            <a:lnTo>
                              <a:pt x="2336292" y="123443"/>
                            </a:lnTo>
                            <a:close/>
                          </a:path>
                        </a:pathLst>
                      </a:custGeom>
                      <a:solidFill>
                        <a:srgbClr val="009549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4140010</wp:posOffset>
              </wp:positionH>
              <wp:positionV relativeFrom="paragraph">
                <wp:posOffset>10001823</wp:posOffset>
              </wp:positionV>
              <wp:extent cx="2346325" cy="13335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6325" cy="133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D98" w:rsidRDefault="00430D98">
      <w:r>
        <w:separator/>
      </w:r>
    </w:p>
  </w:footnote>
  <w:footnote w:type="continuationSeparator" w:id="0">
    <w:p w:rsidR="00430D98" w:rsidRDefault="0043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D4" w:rsidRDefault="00430D9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2961087</wp:posOffset>
          </wp:positionH>
          <wp:positionV relativeFrom="page">
            <wp:posOffset>777240</wp:posOffset>
          </wp:positionV>
          <wp:extent cx="1644484" cy="11628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484" cy="11628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C6E"/>
    <w:multiLevelType w:val="multilevel"/>
    <w:tmpl w:val="A0E6FEB4"/>
    <w:lvl w:ilvl="0">
      <w:numFmt w:val="bullet"/>
      <w:lvlText w:val="☐"/>
      <w:lvlJc w:val="left"/>
      <w:pPr>
        <w:ind w:left="406" w:hanging="304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3"/>
      </w:pPr>
    </w:lvl>
    <w:lvl w:ilvl="2">
      <w:numFmt w:val="bullet"/>
      <w:lvlText w:val="•"/>
      <w:lvlJc w:val="left"/>
      <w:pPr>
        <w:ind w:left="1504" w:hanging="304"/>
      </w:pPr>
    </w:lvl>
    <w:lvl w:ilvl="3">
      <w:numFmt w:val="bullet"/>
      <w:lvlText w:val="•"/>
      <w:lvlJc w:val="left"/>
      <w:pPr>
        <w:ind w:left="2056" w:hanging="304"/>
      </w:pPr>
    </w:lvl>
    <w:lvl w:ilvl="4">
      <w:numFmt w:val="bullet"/>
      <w:lvlText w:val="•"/>
      <w:lvlJc w:val="left"/>
      <w:pPr>
        <w:ind w:left="2609" w:hanging="304"/>
      </w:pPr>
    </w:lvl>
    <w:lvl w:ilvl="5">
      <w:numFmt w:val="bullet"/>
      <w:lvlText w:val="•"/>
      <w:lvlJc w:val="left"/>
      <w:pPr>
        <w:ind w:left="3161" w:hanging="303"/>
      </w:pPr>
    </w:lvl>
    <w:lvl w:ilvl="6">
      <w:numFmt w:val="bullet"/>
      <w:lvlText w:val="•"/>
      <w:lvlJc w:val="left"/>
      <w:pPr>
        <w:ind w:left="3713" w:hanging="303"/>
      </w:pPr>
    </w:lvl>
    <w:lvl w:ilvl="7">
      <w:numFmt w:val="bullet"/>
      <w:lvlText w:val="•"/>
      <w:lvlJc w:val="left"/>
      <w:pPr>
        <w:ind w:left="4266" w:hanging="303"/>
      </w:pPr>
    </w:lvl>
    <w:lvl w:ilvl="8">
      <w:numFmt w:val="bullet"/>
      <w:lvlText w:val="•"/>
      <w:lvlJc w:val="left"/>
      <w:pPr>
        <w:ind w:left="4818" w:hanging="304"/>
      </w:pPr>
    </w:lvl>
  </w:abstractNum>
  <w:abstractNum w:abstractNumId="1" w15:restartNumberingAfterBreak="0">
    <w:nsid w:val="136826B2"/>
    <w:multiLevelType w:val="multilevel"/>
    <w:tmpl w:val="500EBF36"/>
    <w:lvl w:ilvl="0">
      <w:start w:val="1"/>
      <w:numFmt w:val="decimal"/>
      <w:lvlText w:val="%1."/>
      <w:lvlJc w:val="left"/>
      <w:pPr>
        <w:ind w:left="311" w:hanging="260"/>
      </w:pPr>
      <w:rPr>
        <w:rFonts w:ascii="Arial" w:eastAsia="Arial" w:hAnsi="Arial" w:cs="Arial"/>
        <w:b/>
        <w:bCs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1138" w:hanging="260"/>
      </w:pPr>
    </w:lvl>
    <w:lvl w:ilvl="2">
      <w:numFmt w:val="bullet"/>
      <w:lvlText w:val="•"/>
      <w:lvlJc w:val="left"/>
      <w:pPr>
        <w:ind w:left="1957" w:hanging="260"/>
      </w:pPr>
    </w:lvl>
    <w:lvl w:ilvl="3">
      <w:numFmt w:val="bullet"/>
      <w:lvlText w:val="•"/>
      <w:lvlJc w:val="left"/>
      <w:pPr>
        <w:ind w:left="2775" w:hanging="260"/>
      </w:pPr>
    </w:lvl>
    <w:lvl w:ilvl="4">
      <w:numFmt w:val="bullet"/>
      <w:lvlText w:val="•"/>
      <w:lvlJc w:val="left"/>
      <w:pPr>
        <w:ind w:left="3594" w:hanging="260"/>
      </w:pPr>
    </w:lvl>
    <w:lvl w:ilvl="5">
      <w:numFmt w:val="bullet"/>
      <w:lvlText w:val="•"/>
      <w:lvlJc w:val="left"/>
      <w:pPr>
        <w:ind w:left="4413" w:hanging="260"/>
      </w:pPr>
    </w:lvl>
    <w:lvl w:ilvl="6">
      <w:numFmt w:val="bullet"/>
      <w:lvlText w:val="•"/>
      <w:lvlJc w:val="left"/>
      <w:pPr>
        <w:ind w:left="5231" w:hanging="260"/>
      </w:pPr>
    </w:lvl>
    <w:lvl w:ilvl="7">
      <w:numFmt w:val="bullet"/>
      <w:lvlText w:val="•"/>
      <w:lvlJc w:val="left"/>
      <w:pPr>
        <w:ind w:left="6050" w:hanging="260"/>
      </w:pPr>
    </w:lvl>
    <w:lvl w:ilvl="8">
      <w:numFmt w:val="bullet"/>
      <w:lvlText w:val="•"/>
      <w:lvlJc w:val="left"/>
      <w:pPr>
        <w:ind w:left="6869" w:hanging="260"/>
      </w:pPr>
    </w:lvl>
  </w:abstractNum>
  <w:abstractNum w:abstractNumId="2" w15:restartNumberingAfterBreak="0">
    <w:nsid w:val="145250DE"/>
    <w:multiLevelType w:val="multilevel"/>
    <w:tmpl w:val="46E05318"/>
    <w:lvl w:ilvl="0">
      <w:numFmt w:val="bullet"/>
      <w:lvlText w:val="☐"/>
      <w:lvlJc w:val="left"/>
      <w:pPr>
        <w:ind w:left="403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1"/>
      </w:pPr>
    </w:lvl>
    <w:lvl w:ilvl="2">
      <w:numFmt w:val="bullet"/>
      <w:lvlText w:val="•"/>
      <w:lvlJc w:val="left"/>
      <w:pPr>
        <w:ind w:left="1504" w:hanging="301"/>
      </w:pPr>
    </w:lvl>
    <w:lvl w:ilvl="3">
      <w:numFmt w:val="bullet"/>
      <w:lvlText w:val="•"/>
      <w:lvlJc w:val="left"/>
      <w:pPr>
        <w:ind w:left="2056" w:hanging="301"/>
      </w:pPr>
    </w:lvl>
    <w:lvl w:ilvl="4">
      <w:numFmt w:val="bullet"/>
      <w:lvlText w:val="•"/>
      <w:lvlJc w:val="left"/>
      <w:pPr>
        <w:ind w:left="2609" w:hanging="301"/>
      </w:pPr>
    </w:lvl>
    <w:lvl w:ilvl="5">
      <w:numFmt w:val="bullet"/>
      <w:lvlText w:val="•"/>
      <w:lvlJc w:val="left"/>
      <w:pPr>
        <w:ind w:left="3161" w:hanging="301"/>
      </w:pPr>
    </w:lvl>
    <w:lvl w:ilvl="6">
      <w:numFmt w:val="bullet"/>
      <w:lvlText w:val="•"/>
      <w:lvlJc w:val="left"/>
      <w:pPr>
        <w:ind w:left="3713" w:hanging="301"/>
      </w:pPr>
    </w:lvl>
    <w:lvl w:ilvl="7">
      <w:numFmt w:val="bullet"/>
      <w:lvlText w:val="•"/>
      <w:lvlJc w:val="left"/>
      <w:pPr>
        <w:ind w:left="4266" w:hanging="301"/>
      </w:pPr>
    </w:lvl>
    <w:lvl w:ilvl="8">
      <w:numFmt w:val="bullet"/>
      <w:lvlText w:val="•"/>
      <w:lvlJc w:val="left"/>
      <w:pPr>
        <w:ind w:left="4818" w:hanging="301"/>
      </w:pPr>
    </w:lvl>
  </w:abstractNum>
  <w:abstractNum w:abstractNumId="3" w15:restartNumberingAfterBreak="0">
    <w:nsid w:val="34BD0796"/>
    <w:multiLevelType w:val="multilevel"/>
    <w:tmpl w:val="85B884B0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abstractNum w:abstractNumId="4" w15:restartNumberingAfterBreak="0">
    <w:nsid w:val="41674557"/>
    <w:multiLevelType w:val="multilevel"/>
    <w:tmpl w:val="C452FACC"/>
    <w:lvl w:ilvl="0">
      <w:numFmt w:val="bullet"/>
      <w:lvlText w:val="☐"/>
      <w:lvlJc w:val="left"/>
      <w:pPr>
        <w:ind w:left="406" w:hanging="304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3"/>
      </w:pPr>
    </w:lvl>
    <w:lvl w:ilvl="2">
      <w:numFmt w:val="bullet"/>
      <w:lvlText w:val="•"/>
      <w:lvlJc w:val="left"/>
      <w:pPr>
        <w:ind w:left="1504" w:hanging="304"/>
      </w:pPr>
    </w:lvl>
    <w:lvl w:ilvl="3">
      <w:numFmt w:val="bullet"/>
      <w:lvlText w:val="•"/>
      <w:lvlJc w:val="left"/>
      <w:pPr>
        <w:ind w:left="2056" w:hanging="304"/>
      </w:pPr>
    </w:lvl>
    <w:lvl w:ilvl="4">
      <w:numFmt w:val="bullet"/>
      <w:lvlText w:val="•"/>
      <w:lvlJc w:val="left"/>
      <w:pPr>
        <w:ind w:left="2609" w:hanging="304"/>
      </w:pPr>
    </w:lvl>
    <w:lvl w:ilvl="5">
      <w:numFmt w:val="bullet"/>
      <w:lvlText w:val="•"/>
      <w:lvlJc w:val="left"/>
      <w:pPr>
        <w:ind w:left="3161" w:hanging="303"/>
      </w:pPr>
    </w:lvl>
    <w:lvl w:ilvl="6">
      <w:numFmt w:val="bullet"/>
      <w:lvlText w:val="•"/>
      <w:lvlJc w:val="left"/>
      <w:pPr>
        <w:ind w:left="3713" w:hanging="303"/>
      </w:pPr>
    </w:lvl>
    <w:lvl w:ilvl="7">
      <w:numFmt w:val="bullet"/>
      <w:lvlText w:val="•"/>
      <w:lvlJc w:val="left"/>
      <w:pPr>
        <w:ind w:left="4266" w:hanging="303"/>
      </w:pPr>
    </w:lvl>
    <w:lvl w:ilvl="8">
      <w:numFmt w:val="bullet"/>
      <w:lvlText w:val="•"/>
      <w:lvlJc w:val="left"/>
      <w:pPr>
        <w:ind w:left="4818" w:hanging="304"/>
      </w:pPr>
    </w:lvl>
  </w:abstractNum>
  <w:abstractNum w:abstractNumId="5" w15:restartNumberingAfterBreak="0">
    <w:nsid w:val="434C0949"/>
    <w:multiLevelType w:val="multilevel"/>
    <w:tmpl w:val="B8807C86"/>
    <w:lvl w:ilvl="0">
      <w:numFmt w:val="bullet"/>
      <w:lvlText w:val="☐"/>
      <w:lvlJc w:val="left"/>
      <w:pPr>
        <w:ind w:left="406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76" w:hanging="301"/>
      </w:pPr>
    </w:lvl>
    <w:lvl w:ilvl="2">
      <w:numFmt w:val="bullet"/>
      <w:lvlText w:val="•"/>
      <w:lvlJc w:val="left"/>
      <w:pPr>
        <w:ind w:left="953" w:hanging="301"/>
      </w:pPr>
    </w:lvl>
    <w:lvl w:ilvl="3">
      <w:numFmt w:val="bullet"/>
      <w:lvlText w:val="•"/>
      <w:lvlJc w:val="left"/>
      <w:pPr>
        <w:ind w:left="1229" w:hanging="300"/>
      </w:pPr>
    </w:lvl>
    <w:lvl w:ilvl="4">
      <w:numFmt w:val="bullet"/>
      <w:lvlText w:val="•"/>
      <w:lvlJc w:val="left"/>
      <w:pPr>
        <w:ind w:left="1506" w:hanging="301"/>
      </w:pPr>
    </w:lvl>
    <w:lvl w:ilvl="5">
      <w:numFmt w:val="bullet"/>
      <w:lvlText w:val="•"/>
      <w:lvlJc w:val="left"/>
      <w:pPr>
        <w:ind w:left="1782" w:hanging="301"/>
      </w:pPr>
    </w:lvl>
    <w:lvl w:ilvl="6">
      <w:numFmt w:val="bullet"/>
      <w:lvlText w:val="•"/>
      <w:lvlJc w:val="left"/>
      <w:pPr>
        <w:ind w:left="2059" w:hanging="301"/>
      </w:pPr>
    </w:lvl>
    <w:lvl w:ilvl="7">
      <w:numFmt w:val="bullet"/>
      <w:lvlText w:val="•"/>
      <w:lvlJc w:val="left"/>
      <w:pPr>
        <w:ind w:left="2335" w:hanging="301"/>
      </w:pPr>
    </w:lvl>
    <w:lvl w:ilvl="8">
      <w:numFmt w:val="bullet"/>
      <w:lvlText w:val="•"/>
      <w:lvlJc w:val="left"/>
      <w:pPr>
        <w:ind w:left="2612" w:hanging="301"/>
      </w:pPr>
    </w:lvl>
  </w:abstractNum>
  <w:abstractNum w:abstractNumId="6" w15:restartNumberingAfterBreak="0">
    <w:nsid w:val="50B16E9F"/>
    <w:multiLevelType w:val="multilevel"/>
    <w:tmpl w:val="3E6C2E60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abstractNum w:abstractNumId="7" w15:restartNumberingAfterBreak="0">
    <w:nsid w:val="6CA0089B"/>
    <w:multiLevelType w:val="multilevel"/>
    <w:tmpl w:val="BE9C2022"/>
    <w:lvl w:ilvl="0">
      <w:numFmt w:val="bullet"/>
      <w:lvlText w:val="☐"/>
      <w:lvlJc w:val="left"/>
      <w:pPr>
        <w:ind w:left="406" w:hanging="304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952" w:hanging="303"/>
      </w:pPr>
    </w:lvl>
    <w:lvl w:ilvl="2">
      <w:numFmt w:val="bullet"/>
      <w:lvlText w:val="•"/>
      <w:lvlJc w:val="left"/>
      <w:pPr>
        <w:ind w:left="1504" w:hanging="304"/>
      </w:pPr>
    </w:lvl>
    <w:lvl w:ilvl="3">
      <w:numFmt w:val="bullet"/>
      <w:lvlText w:val="•"/>
      <w:lvlJc w:val="left"/>
      <w:pPr>
        <w:ind w:left="2056" w:hanging="304"/>
      </w:pPr>
    </w:lvl>
    <w:lvl w:ilvl="4">
      <w:numFmt w:val="bullet"/>
      <w:lvlText w:val="•"/>
      <w:lvlJc w:val="left"/>
      <w:pPr>
        <w:ind w:left="2609" w:hanging="304"/>
      </w:pPr>
    </w:lvl>
    <w:lvl w:ilvl="5">
      <w:numFmt w:val="bullet"/>
      <w:lvlText w:val="•"/>
      <w:lvlJc w:val="left"/>
      <w:pPr>
        <w:ind w:left="3161" w:hanging="303"/>
      </w:pPr>
    </w:lvl>
    <w:lvl w:ilvl="6">
      <w:numFmt w:val="bullet"/>
      <w:lvlText w:val="•"/>
      <w:lvlJc w:val="left"/>
      <w:pPr>
        <w:ind w:left="3713" w:hanging="303"/>
      </w:pPr>
    </w:lvl>
    <w:lvl w:ilvl="7">
      <w:numFmt w:val="bullet"/>
      <w:lvlText w:val="•"/>
      <w:lvlJc w:val="left"/>
      <w:pPr>
        <w:ind w:left="4266" w:hanging="303"/>
      </w:pPr>
    </w:lvl>
    <w:lvl w:ilvl="8">
      <w:numFmt w:val="bullet"/>
      <w:lvlText w:val="•"/>
      <w:lvlJc w:val="left"/>
      <w:pPr>
        <w:ind w:left="4818" w:hanging="304"/>
      </w:pPr>
    </w:lvl>
  </w:abstractNum>
  <w:abstractNum w:abstractNumId="8" w15:restartNumberingAfterBreak="0">
    <w:nsid w:val="73BA7115"/>
    <w:multiLevelType w:val="multilevel"/>
    <w:tmpl w:val="04F6928C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D4"/>
    <w:rsid w:val="00345ED4"/>
    <w:rsid w:val="00430D98"/>
    <w:rsid w:val="004A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09BB1-8480-4E7C-9EE0-9688DACE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26"/>
    </w:pPr>
    <w:rPr>
      <w:b/>
      <w:bCs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309" w:hanging="258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A77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716"/>
  </w:style>
  <w:style w:type="paragraph" w:styleId="Rodap">
    <w:name w:val="footer"/>
    <w:basedOn w:val="Normal"/>
    <w:link w:val="RodapChar"/>
    <w:uiPriority w:val="99"/>
    <w:unhideWhenUsed/>
    <w:rsid w:val="004A77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NUg8SGj6qsOCAposdCV6R+zGA==">CgMxLjAyDmgubnByd2hsYzc4dGY1OAByITFza1BmTFFPSEk2aFRuMGRSeE9YLU0wUTNaVHJfV2c4Qw==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Nascimento Vernizi</dc:creator>
  <cp:lastModifiedBy>thiagovernizi@SEAPSL.SMB4.PARANA</cp:lastModifiedBy>
  <cp:revision>2</cp:revision>
  <dcterms:created xsi:type="dcterms:W3CDTF">2026-02-10T16:14:00Z</dcterms:created>
  <dcterms:modified xsi:type="dcterms:W3CDTF">2026-08-21T17:00:00Z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Microsoft: Print To PDF</vt:lpwstr>
  </property>
</Properties>
</file>